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shd w:val="clear" w:fill="FFFFFF"/>
          <w:lang w:val="en-US" w:eastAsia="zh-CN" w:bidi="ar"/>
        </w:rPr>
        <w:t>盐城市各认定机构基本信息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70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Style w:val="2"/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1336"/>
        <w:gridCol w:w="4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认定机构名称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4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认定范围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盐城市教育局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88228661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88228610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本市高级中学、中等职业学校和中等职业学校实习指导教师资格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东台市教育局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85100511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建湖县教育局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86220586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射阳县教育局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82357939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阜宁县教育局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89716219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87737204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滨海县教育局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84232069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响水县教育局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68878019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盐城市大丰区教育局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83512802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盐城市盐都区教育局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88434709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盐城市亭湖区教育局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69660131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本区域内初级中学、小学、幼儿园教师资格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554243AF"/>
    <w:rsid w:val="554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2022-09-07T02:34:00Z</dcterms:created>
  <dc:creator>皆非.</dc:creator>
  <cp:lastModifiedBy>皆非.</cp:lastModifiedBy>
  <dcterms:modified xsi:type="dcterms:W3CDTF">2022-09-07T02:35:44Z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71C4ABF0A0164A1B9240D6A859D167F6</vt:lpwstr>
  </property>
</Properties>
</file>