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方正小标宋简体" w:eastAsia="方正小标宋简体" w:cs="方正小标宋简体"/>
          <w:bCs/>
          <w:sz w:val="30"/>
          <w:szCs w:val="30"/>
          <w:shd w:val="clear" w:color="auto" w:fill="FFFFFF"/>
        </w:rPr>
      </w:pPr>
      <w:r>
        <w:rPr>
          <w:rFonts w:hint="eastAsia" w:ascii="方正小标宋简体" w:hAnsi="方正小标宋简体" w:eastAsia="方正小标宋简体" w:cs="方正小标宋简体"/>
          <w:bCs/>
          <w:sz w:val="30"/>
          <w:szCs w:val="30"/>
          <w:shd w:val="clear" w:color="auto" w:fill="FFFFFF"/>
        </w:rPr>
        <w:t>202</w:t>
      </w:r>
      <w:r>
        <w:rPr>
          <w:rFonts w:hint="eastAsia" w:ascii="方正小标宋简体" w:hAnsi="方正小标宋简体" w:eastAsia="方正小标宋简体" w:cs="方正小标宋简体"/>
          <w:bCs/>
          <w:sz w:val="30"/>
          <w:szCs w:val="30"/>
          <w:shd w:val="clear" w:color="auto" w:fill="FFFFFF"/>
          <w:lang w:val="en-US" w:eastAsia="zh-CN"/>
        </w:rPr>
        <w:t>2</w:t>
      </w:r>
      <w:r>
        <w:rPr>
          <w:rFonts w:hint="eastAsia" w:ascii="方正小标宋简体" w:hAnsi="方正小标宋简体" w:eastAsia="方正小标宋简体" w:cs="方正小标宋简体"/>
          <w:bCs/>
          <w:sz w:val="30"/>
          <w:szCs w:val="30"/>
          <w:shd w:val="clear" w:color="auto" w:fill="FFFFFF"/>
        </w:rPr>
        <w:t>年溧阳市教育系统面向</w:t>
      </w:r>
      <w:r>
        <w:rPr>
          <w:rFonts w:hint="eastAsia" w:ascii="方正小标宋简体" w:hAnsi="方正小标宋简体" w:eastAsia="方正小标宋简体" w:cs="方正小标宋简体"/>
          <w:bCs/>
          <w:sz w:val="30"/>
          <w:szCs w:val="30"/>
          <w:shd w:val="clear" w:color="auto" w:fill="FFFFFF"/>
          <w:lang w:eastAsia="zh-CN"/>
        </w:rPr>
        <w:t>社会</w:t>
      </w:r>
      <w:r>
        <w:rPr>
          <w:rFonts w:hint="eastAsia" w:ascii="方正小标宋简体" w:hAnsi="方正小标宋简体" w:eastAsia="方正小标宋简体" w:cs="方正小标宋简体"/>
          <w:bCs/>
          <w:sz w:val="30"/>
          <w:szCs w:val="30"/>
          <w:shd w:val="clear" w:color="auto" w:fill="FFFFFF"/>
        </w:rPr>
        <w:t>公开招聘幼儿园</w:t>
      </w:r>
    </w:p>
    <w:p>
      <w:pPr>
        <w:spacing w:line="480" w:lineRule="exact"/>
        <w:jc w:val="center"/>
        <w:rPr>
          <w:rFonts w:ascii="方正小标宋简体" w:hAnsi="方正小标宋简体" w:eastAsia="方正小标宋简体" w:cs="方正小标宋简体"/>
          <w:bCs/>
          <w:sz w:val="30"/>
          <w:szCs w:val="30"/>
          <w:shd w:val="clear" w:color="auto" w:fill="FFFFFF"/>
        </w:rPr>
      </w:pPr>
      <w:r>
        <w:rPr>
          <w:rFonts w:hint="eastAsia" w:ascii="方正小标宋简体" w:hAnsi="方正小标宋简体" w:eastAsia="方正小标宋简体" w:cs="方正小标宋简体"/>
          <w:bCs/>
          <w:sz w:val="30"/>
          <w:szCs w:val="30"/>
          <w:shd w:val="clear" w:color="auto" w:fill="FFFFFF"/>
        </w:rPr>
        <w:t>备案聘用教师新冠疫情防控告知暨承诺书</w:t>
      </w:r>
    </w:p>
    <w:p>
      <w:pPr>
        <w:spacing w:line="480" w:lineRule="exact"/>
        <w:rPr>
          <w:rFonts w:hint="eastAsia" w:ascii="微软雅黑" w:hAnsi="微软雅黑" w:eastAsia="微软雅黑" w:cs="微软雅黑"/>
          <w:b/>
          <w:sz w:val="30"/>
          <w:szCs w:val="30"/>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bCs/>
          <w:sz w:val="28"/>
          <w:szCs w:val="28"/>
          <w:shd w:val="clear" w:color="auto" w:fill="FFFFFF"/>
        </w:rPr>
      </w:pPr>
      <w:r>
        <w:rPr>
          <w:rFonts w:hint="eastAsia" w:ascii="仿宋_GB2312" w:hAnsi="仿宋_GB2312" w:eastAsia="仿宋_GB2312" w:cs="仿宋_GB2312"/>
          <w:bCs/>
          <w:sz w:val="28"/>
          <w:szCs w:val="28"/>
          <w:shd w:val="clear" w:color="auto" w:fill="FFFFFF"/>
        </w:rPr>
        <w:t>为确保202</w:t>
      </w:r>
      <w:r>
        <w:rPr>
          <w:rFonts w:hint="eastAsia" w:ascii="仿宋_GB2312" w:hAnsi="仿宋_GB2312" w:eastAsia="仿宋_GB2312" w:cs="仿宋_GB2312"/>
          <w:bCs/>
          <w:sz w:val="28"/>
          <w:szCs w:val="28"/>
          <w:shd w:val="clear" w:color="auto" w:fill="FFFFFF"/>
          <w:lang w:val="en-US" w:eastAsia="zh-CN"/>
        </w:rPr>
        <w:t>2</w:t>
      </w:r>
      <w:r>
        <w:rPr>
          <w:rFonts w:hint="eastAsia" w:ascii="仿宋_GB2312" w:hAnsi="仿宋_GB2312" w:eastAsia="仿宋_GB2312" w:cs="仿宋_GB2312"/>
          <w:bCs/>
          <w:sz w:val="28"/>
          <w:szCs w:val="28"/>
          <w:shd w:val="clear" w:color="auto" w:fill="FFFFFF"/>
        </w:rPr>
        <w:t>年溧阳市教育系统面向社会公开招聘幼儿园备案制教师笔试</w:t>
      </w:r>
      <w:bookmarkStart w:id="0" w:name="_GoBack"/>
      <w:bookmarkEnd w:id="0"/>
      <w:r>
        <w:rPr>
          <w:rFonts w:hint="eastAsia" w:ascii="仿宋_GB2312" w:hAnsi="仿宋_GB2312" w:eastAsia="仿宋_GB2312" w:cs="仿宋_GB2312"/>
          <w:bCs/>
          <w:sz w:val="28"/>
          <w:szCs w:val="28"/>
          <w:shd w:val="clear" w:color="auto" w:fill="FFFFFF"/>
        </w:rPr>
        <w:t>工作安全顺利进行，现将新冠肺炎疫情防控有关措施和要求告知如下，请所有考生知悉、理解、配合和支持。</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所有考生须出示本人笔试前48小时内核酸检测阴性纸质证明（以采集样本时间为准，请打开苏康码截图打印）。</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考生应按疫情防控有关要求做好个人防护和健康管理，提前14天申领“苏康码”，每日进行健康申报更新。备考期间不得前往国内疫情中高风险地区所在城市、病例报告城市或国（境）外，不得接触新冠病毒感染者及其密切接触者，尽量不参加聚集性活动，不到人群密集场所。出行时注意保持社交距离，乘坐公共交通工具应全程佩戴口罩并做好手部等卫生防护。如出现发热、干咳等异常症状应及时就医，以免影响正常参加招聘笔试。</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三）根据当前疫情防控管理相关要求，考点内不提供停车，且考点周边停车位有限，请各位考生打车或坐公交提前达到考点。考生应提前了解考点入口位置和前往线路，考试当天提前到达考点，逾期到场失去参加笔试资格的，责任自负。</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四）所有考生持有本人笔试前48小时内核酸检测阴性纸质证明、当日“苏康码”和“通信大数据行程卡”为绿码、现场测量体温＜37.3℃且无干咳等可疑症状的考生，方可入场参加笔试。考生应服从考试现场防疫管理，并自备一次性医用口罩或无呼吸阀N95口罩，除身份核验、笔试环节之外应全程佩戴，做好个人防护。</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（五）考前7天内具有中、高风险区所在县（市、区、旗）的其他地区旅居史的考生须在考点入口主动报告，并提供本人笔试前72小时内2次核酸检测阴性证明（以采样时间为准，2次核酸检测时间须间隔24小时）。</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入境满21天，笔试当天除须持有本人笔试前48小时内核酸检测阴性证明、本人“苏康码”、“通信大数据行程卡”为绿码、现场测量体温＜37.3℃且无干咳等可疑症状外，还须提供集中隔离期满解除证明。</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（六）有下列情形之一的，应主动报告并配合相应疫情防控安排，不得参加笔试：</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1.“苏康码”为红码或黄码的考生。</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2.不能出示本人笔试前48小时内核酸检测阴性证明、不能出示本人当日“苏康码”和“通信大数据行程卡”绿码的考生。</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3.仍在隔离治疗观察期的新冠肺炎确诊病例、疑似病例、无症状感染者以及隔离观察期未满的密切接触者和次密切接触者，以及其他因疫情相关原因被管控不能到场的考生。</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4.入境未满21天或虽已满集中隔离期及健康管理期的，但不能全部提供集中隔离期满解除证明及新冠病毒核酸检测阴性证明的考生。</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七）笔试过程中，考生出现发热或干咳等可疑症状，应主动向考务工作人员报告，配合医务人员进行体温复测和排查流行病学史，并配合转移到隔离考场参加考试，笔试结束后应服从安排至发热门诊就医、配合做好核酸检测。考生因发热等异常情况需要接受体温复测、排查流行病学史或需要转移到隔离考场而耽误的笔试时间不予弥补。</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八）请考生仔细阅读本次笔试相关规定、防疫要求，参加本次笔试视为认同本告知书并做出以下承诺：“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kern w:val="0"/>
          <w:sz w:val="28"/>
          <w:szCs w:val="28"/>
          <w:shd w:val="clear" w:color="auto" w:fill="FFFFFF"/>
          <w:lang w:val="en-US" w:eastAsia="zh-CN" w:bidi="ar-SA"/>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91911"/>
    <w:multiLevelType w:val="singleLevel"/>
    <w:tmpl w:val="57E9191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77"/>
    <w:rsid w:val="000175F4"/>
    <w:rsid w:val="00094A4F"/>
    <w:rsid w:val="000F0D22"/>
    <w:rsid w:val="00233D0B"/>
    <w:rsid w:val="006D348E"/>
    <w:rsid w:val="00820D81"/>
    <w:rsid w:val="008804DF"/>
    <w:rsid w:val="00AE4C0B"/>
    <w:rsid w:val="00B72077"/>
    <w:rsid w:val="00DE32CD"/>
    <w:rsid w:val="00F07679"/>
    <w:rsid w:val="00F94895"/>
    <w:rsid w:val="00FA178B"/>
    <w:rsid w:val="19517A08"/>
    <w:rsid w:val="1AEC3364"/>
    <w:rsid w:val="200B4D09"/>
    <w:rsid w:val="2A21163F"/>
    <w:rsid w:val="2CF76183"/>
    <w:rsid w:val="450438D5"/>
    <w:rsid w:val="4866568D"/>
    <w:rsid w:val="535C3D65"/>
    <w:rsid w:val="56A41C86"/>
    <w:rsid w:val="5C1C79BA"/>
    <w:rsid w:val="63D928D6"/>
    <w:rsid w:val="65FF6869"/>
    <w:rsid w:val="67C2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spacing w:line="320" w:lineRule="exact"/>
      <w:jc w:val="left"/>
    </w:pPr>
    <w:rPr>
      <w:rFonts w:ascii="Calibri" w:hAnsi="Calibri" w:eastAsia="宋体" w:cs="Calibri"/>
      <w:szCs w:val="21"/>
    </w:rPr>
  </w:style>
  <w:style w:type="paragraph" w:styleId="3">
    <w:name w:val="Balloon Text"/>
    <w:basedOn w:val="1"/>
    <w:link w:val="9"/>
    <w:qFormat/>
    <w:uiPriority w:val="0"/>
    <w:pPr>
      <w:spacing w:line="400" w:lineRule="exact"/>
    </w:pPr>
    <w:rPr>
      <w:rFonts w:ascii="Calibri" w:hAnsi="Calibri" w:eastAsia="宋体" w:cs="Calibri"/>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cs="Times New Roman"/>
      <w:kern w:val="0"/>
      <w:sz w:val="24"/>
    </w:rPr>
  </w:style>
  <w:style w:type="character" w:customStyle="1" w:styleId="9">
    <w:name w:val="批注框文本 字符"/>
    <w:link w:val="3"/>
    <w:semiHidden/>
    <w:qFormat/>
    <w:locked/>
    <w:uiPriority w:val="99"/>
    <w:rPr>
      <w:rFonts w:ascii="Calibri" w:hAnsi="Calibri" w:eastAsia="宋体" w:cs="Calibri"/>
      <w:sz w:val="18"/>
      <w:szCs w:val="18"/>
    </w:rPr>
  </w:style>
  <w:style w:type="character" w:customStyle="1" w:styleId="10">
    <w:name w:val="页眉 字符"/>
    <w:basedOn w:val="8"/>
    <w:link w:val="5"/>
    <w:qFormat/>
    <w:uiPriority w:val="0"/>
    <w:rPr>
      <w:rFonts w:asciiTheme="minorHAnsi" w:hAnsiTheme="minorHAnsi" w:eastAsiaTheme="minorEastAsia" w:cstheme="minorBidi"/>
      <w:kern w:val="2"/>
      <w:sz w:val="18"/>
      <w:szCs w:val="18"/>
    </w:rPr>
  </w:style>
  <w:style w:type="character" w:customStyle="1" w:styleId="11">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217</Words>
  <Characters>1240</Characters>
  <Lines>10</Lines>
  <Paragraphs>2</Paragraphs>
  <TotalTime>17</TotalTime>
  <ScaleCrop>false</ScaleCrop>
  <LinksUpToDate>false</LinksUpToDate>
  <CharactersWithSpaces>1455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平湖秋月</cp:lastModifiedBy>
  <cp:lastPrinted>2022-06-10T06:00:00Z</cp:lastPrinted>
  <dcterms:modified xsi:type="dcterms:W3CDTF">2022-07-12T13:48:17Z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0C7669B4A01141B5B7298E13A0AD1028</vt:lpwstr>
  </property>
</Properties>
</file>